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62B" w:rsidRDefault="00E9262B" w:rsidP="007C42BE">
      <w:pPr>
        <w:shd w:val="clear" w:color="auto" w:fill="FFFFFF"/>
        <w:spacing w:line="306" w:lineRule="atLeast"/>
        <w:ind w:left="0"/>
        <w:outlineLvl w:val="1"/>
        <w:rPr>
          <w:rFonts w:ascii="Arial" w:eastAsia="Times New Roman" w:hAnsi="Arial" w:cs="Arial"/>
          <w:b/>
          <w:bCs/>
          <w:color w:val="4A5E81"/>
          <w:sz w:val="18"/>
          <w:szCs w:val="18"/>
          <w:lang w:eastAsia="fr-FR"/>
        </w:rPr>
      </w:pPr>
      <w:r>
        <w:rPr>
          <w:rFonts w:ascii="Arial" w:eastAsia="Times New Roman" w:hAnsi="Arial" w:cs="Arial"/>
          <w:b/>
          <w:bCs/>
          <w:color w:val="4A5E81"/>
          <w:sz w:val="18"/>
          <w:szCs w:val="18"/>
          <w:lang w:eastAsia="fr-FR"/>
        </w:rPr>
        <w:t>ARTICLES CODE DU SPORT</w:t>
      </w:r>
    </w:p>
    <w:p w:rsidR="007C42BE" w:rsidRPr="007C42BE" w:rsidRDefault="001A4AA0" w:rsidP="007C42BE">
      <w:pPr>
        <w:shd w:val="clear" w:color="auto" w:fill="FFFFFF"/>
        <w:spacing w:line="306" w:lineRule="atLeast"/>
        <w:ind w:left="0"/>
        <w:outlineLvl w:val="1"/>
        <w:rPr>
          <w:rFonts w:ascii="Arial" w:eastAsia="Times New Roman" w:hAnsi="Arial" w:cs="Arial"/>
          <w:b/>
          <w:bCs/>
          <w:color w:val="4A5E81"/>
          <w:sz w:val="18"/>
          <w:szCs w:val="18"/>
          <w:lang w:eastAsia="fr-FR"/>
        </w:rPr>
      </w:pPr>
      <w:hyperlink r:id="rId4" w:history="1">
        <w:r w:rsidR="007C42BE" w:rsidRPr="007C42BE">
          <w:rPr>
            <w:rFonts w:ascii="Arial" w:eastAsia="Times New Roman" w:hAnsi="Arial" w:cs="Arial"/>
            <w:b/>
            <w:bCs/>
            <w:color w:val="4A5E81"/>
            <w:sz w:val="18"/>
            <w:u w:val="single"/>
            <w:lang w:eastAsia="fr-FR"/>
          </w:rPr>
          <w:t>Article R331-6</w:t>
        </w:r>
      </w:hyperlink>
    </w:p>
    <w:p w:rsidR="007C42BE" w:rsidRPr="007C42BE" w:rsidRDefault="001A4AA0" w:rsidP="007C42BE">
      <w:pPr>
        <w:shd w:val="clear" w:color="auto" w:fill="FFFFFF"/>
        <w:ind w:left="0"/>
        <w:rPr>
          <w:rFonts w:ascii="Arial" w:eastAsia="Times New Roman" w:hAnsi="Arial" w:cs="Arial"/>
          <w:b/>
          <w:bCs/>
          <w:color w:val="3C3C3C"/>
          <w:sz w:val="18"/>
          <w:szCs w:val="18"/>
          <w:lang w:eastAsia="fr-FR"/>
        </w:rPr>
      </w:pPr>
      <w:hyperlink r:id="rId5" w:history="1">
        <w:r w:rsidR="007C42BE" w:rsidRPr="007C42BE">
          <w:rPr>
            <w:rFonts w:ascii="Arial" w:eastAsia="Times New Roman" w:hAnsi="Arial" w:cs="Arial"/>
            <w:b/>
            <w:bCs/>
            <w:color w:val="0000FF"/>
            <w:sz w:val="18"/>
            <w:u w:val="single"/>
            <w:lang w:eastAsia="fr-FR"/>
          </w:rPr>
          <w:t>Modifié par Décret n°2017-1279 du 9 août 2017 - art. 3</w:t>
        </w:r>
        <w:r w:rsidR="007C42BE" w:rsidRPr="007C42BE">
          <w:rPr>
            <w:rFonts w:ascii="Arial" w:eastAsia="Times New Roman" w:hAnsi="Arial" w:cs="Arial"/>
            <w:b/>
            <w:bCs/>
            <w:color w:val="0000FF"/>
            <w:sz w:val="18"/>
            <w:szCs w:val="18"/>
            <w:u w:val="single"/>
            <w:lang w:eastAsia="fr-FR"/>
          </w:rPr>
          <w:br/>
        </w:r>
      </w:hyperlink>
    </w:p>
    <w:p w:rsidR="007C42BE" w:rsidRPr="007C42BE" w:rsidRDefault="007C42BE" w:rsidP="007C42BE">
      <w:pPr>
        <w:shd w:val="clear" w:color="auto" w:fill="FFFFFF"/>
        <w:spacing w:after="240"/>
        <w:ind w:left="0"/>
        <w:rPr>
          <w:rFonts w:ascii="Arial" w:eastAsia="Times New Roman" w:hAnsi="Arial" w:cs="Arial"/>
          <w:color w:val="3C3C3C"/>
          <w:sz w:val="18"/>
          <w:szCs w:val="18"/>
          <w:lang w:eastAsia="fr-FR"/>
        </w:rPr>
      </w:pPr>
      <w:r w:rsidRPr="00D30E84">
        <w:rPr>
          <w:rFonts w:ascii="Arial" w:eastAsia="Times New Roman" w:hAnsi="Arial" w:cs="Arial"/>
          <w:color w:val="3C3C3C"/>
          <w:sz w:val="18"/>
          <w:szCs w:val="18"/>
          <w:highlight w:val="yellow"/>
          <w:lang w:eastAsia="fr-FR"/>
        </w:rPr>
        <w:t>Sont soumises à déclaration les manifestations sportives qui se déroulent en totalité ou en partie sur une voie publique ou ouverte à la circulation publique ou sur ses dépendances et qui :</w:t>
      </w:r>
      <w:r w:rsidRPr="007C42BE">
        <w:rPr>
          <w:rFonts w:ascii="Arial" w:eastAsia="Times New Roman" w:hAnsi="Arial" w:cs="Arial"/>
          <w:color w:val="3C3C3C"/>
          <w:sz w:val="18"/>
          <w:szCs w:val="18"/>
          <w:lang w:eastAsia="fr-FR"/>
        </w:rPr>
        <w:br/>
      </w:r>
      <w:r w:rsidRPr="007C42BE">
        <w:rPr>
          <w:rFonts w:ascii="Arial" w:eastAsia="Times New Roman" w:hAnsi="Arial" w:cs="Arial"/>
          <w:color w:val="3C3C3C"/>
          <w:sz w:val="18"/>
          <w:szCs w:val="18"/>
          <w:lang w:eastAsia="fr-FR"/>
        </w:rPr>
        <w:br/>
        <w:t>1° Soit constituent des épreuves, courses ou compétitions comportant un chronométrage, un classement, en fonction notamment soit de la plus grande vitesse réalisée soit d'une moyenne imposée, ou un horaire fixé à l'avance ;</w:t>
      </w:r>
      <w:r w:rsidRPr="007C42BE">
        <w:rPr>
          <w:rFonts w:ascii="Arial" w:eastAsia="Times New Roman" w:hAnsi="Arial" w:cs="Arial"/>
          <w:color w:val="3C3C3C"/>
          <w:sz w:val="18"/>
          <w:szCs w:val="18"/>
          <w:lang w:eastAsia="fr-FR"/>
        </w:rPr>
        <w:br/>
      </w:r>
      <w:r w:rsidRPr="007C42BE">
        <w:rPr>
          <w:rFonts w:ascii="Arial" w:eastAsia="Times New Roman" w:hAnsi="Arial" w:cs="Arial"/>
          <w:color w:val="3C3C3C"/>
          <w:sz w:val="18"/>
          <w:szCs w:val="18"/>
          <w:lang w:eastAsia="fr-FR"/>
        </w:rPr>
        <w:br/>
      </w:r>
      <w:r w:rsidRPr="00D30E84">
        <w:rPr>
          <w:rFonts w:ascii="Arial" w:eastAsia="Times New Roman" w:hAnsi="Arial" w:cs="Arial"/>
          <w:color w:val="3C3C3C"/>
          <w:sz w:val="18"/>
          <w:szCs w:val="18"/>
          <w:highlight w:val="yellow"/>
          <w:lang w:eastAsia="fr-FR"/>
        </w:rPr>
        <w:t>2° Soit constituent des manifestations sans classement, sans chronométrage et sans horaire fixé à l'avance comptant plus de cent participants.</w:t>
      </w:r>
    </w:p>
    <w:p w:rsidR="007C42BE" w:rsidRDefault="001A4AA0" w:rsidP="007C42BE">
      <w:pPr>
        <w:pStyle w:val="Titre2"/>
        <w:shd w:val="clear" w:color="auto" w:fill="FFFFFF"/>
        <w:spacing w:before="0" w:beforeAutospacing="0" w:after="0" w:afterAutospacing="0" w:line="306" w:lineRule="atLeast"/>
        <w:rPr>
          <w:rFonts w:ascii="Arial" w:hAnsi="Arial" w:cs="Arial"/>
          <w:color w:val="4A5E81"/>
          <w:sz w:val="18"/>
          <w:szCs w:val="18"/>
        </w:rPr>
      </w:pPr>
      <w:hyperlink r:id="rId6" w:history="1">
        <w:r w:rsidR="007C42BE">
          <w:rPr>
            <w:rStyle w:val="Lienhypertexte"/>
            <w:rFonts w:ascii="Arial" w:hAnsi="Arial" w:cs="Arial"/>
            <w:color w:val="4A5E81"/>
            <w:sz w:val="18"/>
            <w:szCs w:val="18"/>
          </w:rPr>
          <w:t>Article R331-8</w:t>
        </w:r>
      </w:hyperlink>
    </w:p>
    <w:p w:rsidR="007C42BE" w:rsidRDefault="001A4AA0" w:rsidP="007C42BE">
      <w:pPr>
        <w:pStyle w:val="date"/>
        <w:shd w:val="clear" w:color="auto" w:fill="FFFFFF"/>
        <w:spacing w:before="0" w:beforeAutospacing="0" w:after="0" w:afterAutospacing="0"/>
        <w:rPr>
          <w:rFonts w:ascii="Arial" w:hAnsi="Arial" w:cs="Arial"/>
          <w:b/>
          <w:bCs/>
          <w:color w:val="3C3C3C"/>
          <w:sz w:val="18"/>
          <w:szCs w:val="18"/>
        </w:rPr>
      </w:pPr>
      <w:hyperlink r:id="rId7" w:history="1">
        <w:r w:rsidR="007C42BE">
          <w:rPr>
            <w:rStyle w:val="Lienhypertexte"/>
            <w:rFonts w:ascii="Arial" w:hAnsi="Arial" w:cs="Arial"/>
            <w:b/>
            <w:bCs/>
            <w:sz w:val="18"/>
            <w:szCs w:val="18"/>
          </w:rPr>
          <w:t>Modifié par Décret n°2017-1279 du 9 août 2017 - art. 5</w:t>
        </w:r>
        <w:r w:rsidR="007C42BE">
          <w:rPr>
            <w:rFonts w:ascii="Arial" w:hAnsi="Arial" w:cs="Arial"/>
            <w:b/>
            <w:bCs/>
            <w:color w:val="0000FF"/>
            <w:sz w:val="18"/>
            <w:szCs w:val="18"/>
            <w:u w:val="single"/>
          </w:rPr>
          <w:br/>
        </w:r>
      </w:hyperlink>
    </w:p>
    <w:p w:rsidR="007C42BE" w:rsidRPr="00D9351E" w:rsidRDefault="007C42BE" w:rsidP="007C42BE">
      <w:pPr>
        <w:pStyle w:val="NormalWeb"/>
        <w:shd w:val="clear" w:color="auto" w:fill="FFFFFF"/>
        <w:spacing w:before="0" w:beforeAutospacing="0" w:after="240" w:afterAutospacing="0"/>
        <w:rPr>
          <w:rFonts w:ascii="Arial" w:hAnsi="Arial" w:cs="Arial"/>
          <w:color w:val="3C3C3C"/>
          <w:sz w:val="18"/>
          <w:szCs w:val="18"/>
          <w:highlight w:val="yellow"/>
        </w:rPr>
      </w:pPr>
      <w:r w:rsidRPr="00D9351E">
        <w:rPr>
          <w:rFonts w:ascii="Arial" w:hAnsi="Arial" w:cs="Arial"/>
          <w:color w:val="3C3C3C"/>
          <w:sz w:val="18"/>
          <w:szCs w:val="18"/>
          <w:highlight w:val="yellow"/>
        </w:rPr>
        <w:t>L'organisateur d'une manifestation mentionnée au 2° de l'article </w:t>
      </w:r>
      <w:hyperlink r:id="rId8" w:tooltip="Code du sport. - art. R331-6 (V)" w:history="1">
        <w:r w:rsidRPr="00D9351E">
          <w:rPr>
            <w:rStyle w:val="Lienhypertexte"/>
            <w:rFonts w:ascii="Arial" w:hAnsi="Arial" w:cs="Arial"/>
            <w:sz w:val="18"/>
            <w:szCs w:val="18"/>
            <w:highlight w:val="yellow"/>
          </w:rPr>
          <w:t>R. 331-6</w:t>
        </w:r>
      </w:hyperlink>
      <w:r w:rsidRPr="00D9351E">
        <w:rPr>
          <w:rFonts w:ascii="Arial" w:hAnsi="Arial" w:cs="Arial"/>
          <w:color w:val="3C3C3C"/>
          <w:sz w:val="18"/>
          <w:szCs w:val="18"/>
          <w:highlight w:val="yellow"/>
        </w:rPr>
        <w:t> dépose une déclaration, au plus tard un mois avant la date de l'événement, auprès du préfet territorialement compétent.</w:t>
      </w:r>
    </w:p>
    <w:p w:rsidR="007C42BE" w:rsidRDefault="007C42BE" w:rsidP="007C42BE">
      <w:pPr>
        <w:pStyle w:val="NormalWeb"/>
        <w:shd w:val="clear" w:color="auto" w:fill="FFFFFF"/>
        <w:spacing w:before="0" w:beforeAutospacing="0" w:after="240" w:afterAutospacing="0"/>
        <w:rPr>
          <w:rFonts w:ascii="Arial" w:hAnsi="Arial" w:cs="Arial"/>
          <w:color w:val="3C3C3C"/>
          <w:sz w:val="18"/>
          <w:szCs w:val="18"/>
        </w:rPr>
      </w:pPr>
      <w:r w:rsidRPr="00D9351E">
        <w:rPr>
          <w:rFonts w:ascii="Arial" w:hAnsi="Arial" w:cs="Arial"/>
          <w:color w:val="3C3C3C"/>
          <w:sz w:val="18"/>
          <w:szCs w:val="18"/>
          <w:highlight w:val="yellow"/>
        </w:rPr>
        <w:t>Pour les manifestations se déroulant à l'intérieur du territoire d'une seule commune, la déclaration est faite auprès du maire ou, à Paris, du préfet de police.</w:t>
      </w:r>
    </w:p>
    <w:p w:rsidR="007C42BE" w:rsidRDefault="007C42BE" w:rsidP="007C42BE">
      <w:pPr>
        <w:pStyle w:val="NormalWeb"/>
        <w:shd w:val="clear" w:color="auto" w:fill="FFFFFF"/>
        <w:spacing w:before="0" w:beforeAutospacing="0" w:after="240" w:afterAutospacing="0"/>
        <w:rPr>
          <w:rFonts w:ascii="Arial" w:hAnsi="Arial" w:cs="Arial"/>
          <w:color w:val="3C3C3C"/>
          <w:sz w:val="18"/>
          <w:szCs w:val="18"/>
        </w:rPr>
      </w:pPr>
      <w:r>
        <w:rPr>
          <w:rFonts w:ascii="Arial" w:hAnsi="Arial" w:cs="Arial"/>
          <w:color w:val="3C3C3C"/>
          <w:sz w:val="18"/>
          <w:szCs w:val="18"/>
        </w:rPr>
        <w:t>Un arrêté conjoint du ministre de l'intérieur et du ministre chargé des sports fixe la composition et les modalités de dépôt des dossiers de déclaration.</w:t>
      </w:r>
    </w:p>
    <w:p w:rsidR="007C42BE" w:rsidRDefault="001A4AA0" w:rsidP="007C42BE">
      <w:pPr>
        <w:pStyle w:val="Titre2"/>
        <w:shd w:val="clear" w:color="auto" w:fill="FFFFFF"/>
        <w:spacing w:before="0" w:beforeAutospacing="0" w:after="0" w:afterAutospacing="0" w:line="306" w:lineRule="atLeast"/>
        <w:rPr>
          <w:rFonts w:ascii="Arial" w:hAnsi="Arial" w:cs="Arial"/>
          <w:color w:val="4A5E81"/>
          <w:sz w:val="18"/>
          <w:szCs w:val="18"/>
        </w:rPr>
      </w:pPr>
      <w:hyperlink r:id="rId9" w:history="1">
        <w:r w:rsidR="007C42BE">
          <w:rPr>
            <w:rStyle w:val="Lienhypertexte"/>
            <w:rFonts w:ascii="Arial" w:hAnsi="Arial" w:cs="Arial"/>
            <w:color w:val="4A5E81"/>
            <w:sz w:val="18"/>
            <w:szCs w:val="18"/>
          </w:rPr>
          <w:t>Article R331-11</w:t>
        </w:r>
      </w:hyperlink>
    </w:p>
    <w:p w:rsidR="007C42BE" w:rsidRDefault="001A4AA0" w:rsidP="007C42BE">
      <w:pPr>
        <w:pStyle w:val="date"/>
        <w:shd w:val="clear" w:color="auto" w:fill="FFFFFF"/>
        <w:spacing w:before="0" w:beforeAutospacing="0" w:after="0" w:afterAutospacing="0"/>
        <w:rPr>
          <w:rFonts w:ascii="Arial" w:hAnsi="Arial" w:cs="Arial"/>
          <w:b/>
          <w:bCs/>
          <w:color w:val="3C3C3C"/>
          <w:sz w:val="18"/>
          <w:szCs w:val="18"/>
        </w:rPr>
      </w:pPr>
      <w:hyperlink r:id="rId10" w:history="1">
        <w:r w:rsidR="007C42BE">
          <w:rPr>
            <w:rStyle w:val="Lienhypertexte"/>
            <w:rFonts w:ascii="Arial" w:hAnsi="Arial" w:cs="Arial"/>
            <w:b/>
            <w:bCs/>
            <w:sz w:val="18"/>
            <w:szCs w:val="18"/>
          </w:rPr>
          <w:t>Modifié par Décret n°2017-1279 du 9 août 2017 - art. 6</w:t>
        </w:r>
        <w:r w:rsidR="007C42BE">
          <w:rPr>
            <w:rFonts w:ascii="Arial" w:hAnsi="Arial" w:cs="Arial"/>
            <w:b/>
            <w:bCs/>
            <w:color w:val="0000FF"/>
            <w:sz w:val="18"/>
            <w:szCs w:val="18"/>
            <w:u w:val="single"/>
          </w:rPr>
          <w:br/>
        </w:r>
      </w:hyperlink>
    </w:p>
    <w:p w:rsidR="007C42BE" w:rsidRDefault="007C42BE" w:rsidP="007C42BE">
      <w:pPr>
        <w:pStyle w:val="NormalWeb"/>
        <w:shd w:val="clear" w:color="auto" w:fill="FFFFFF"/>
        <w:spacing w:before="0" w:beforeAutospacing="0" w:after="240" w:afterAutospacing="0"/>
        <w:rPr>
          <w:rFonts w:ascii="Arial" w:hAnsi="Arial" w:cs="Arial"/>
          <w:color w:val="3C3C3C"/>
          <w:sz w:val="18"/>
          <w:szCs w:val="18"/>
        </w:rPr>
      </w:pPr>
      <w:r w:rsidRPr="00D30E84">
        <w:rPr>
          <w:rFonts w:ascii="Arial" w:hAnsi="Arial" w:cs="Arial"/>
          <w:color w:val="3C3C3C"/>
          <w:sz w:val="18"/>
          <w:szCs w:val="18"/>
          <w:highlight w:val="yellow"/>
        </w:rPr>
        <w:t>Dès réception du dossier de déclaration, l'autorité administrative compétente saisit pour avis les autorités locales investies du pouvoir de police de la circulation.</w:t>
      </w:r>
      <w:r>
        <w:rPr>
          <w:rFonts w:ascii="Arial" w:hAnsi="Arial" w:cs="Arial"/>
          <w:color w:val="3C3C3C"/>
          <w:sz w:val="18"/>
          <w:szCs w:val="18"/>
        </w:rPr>
        <w:t xml:space="preserve"> Si le préfet est l'autorité administrative compétente, il peut également saisir pour avis la commission départementale de la sécurité routière.</w:t>
      </w:r>
    </w:p>
    <w:p w:rsidR="007C42BE" w:rsidRDefault="007C42BE" w:rsidP="007C42BE">
      <w:pPr>
        <w:pStyle w:val="NormalWeb"/>
        <w:shd w:val="clear" w:color="auto" w:fill="FFFFFF"/>
        <w:spacing w:before="0" w:beforeAutospacing="0" w:after="240" w:afterAutospacing="0"/>
        <w:rPr>
          <w:rFonts w:ascii="Arial" w:hAnsi="Arial" w:cs="Arial"/>
          <w:color w:val="3C3C3C"/>
          <w:sz w:val="18"/>
          <w:szCs w:val="18"/>
        </w:rPr>
      </w:pPr>
      <w:r w:rsidRPr="00D9351E">
        <w:rPr>
          <w:rFonts w:ascii="Arial" w:hAnsi="Arial" w:cs="Arial"/>
          <w:color w:val="3C3C3C"/>
          <w:sz w:val="18"/>
          <w:szCs w:val="18"/>
          <w:highlight w:val="yellow"/>
        </w:rPr>
        <w:t>Il peut être prescrit par cette autorité administrative des mesures complémentaires de celles prévues par l'organisateur lorsque ces dernières lui semblent insuffisantes pour garantir la sécurité des usagers de la route, des participants et des spectateurs, pour assurer des conditions de circulation satisfaisantes et pour préserver la sécurité publique.</w:t>
      </w:r>
    </w:p>
    <w:p w:rsidR="007C42BE" w:rsidRPr="007C42BE" w:rsidRDefault="001A4AA0" w:rsidP="007C42BE">
      <w:pPr>
        <w:shd w:val="clear" w:color="auto" w:fill="FFFFFF"/>
        <w:spacing w:line="306" w:lineRule="atLeast"/>
        <w:ind w:left="0"/>
        <w:outlineLvl w:val="1"/>
        <w:rPr>
          <w:rFonts w:ascii="Arial" w:eastAsia="Times New Roman" w:hAnsi="Arial" w:cs="Arial"/>
          <w:b/>
          <w:bCs/>
          <w:color w:val="4A5E81"/>
          <w:sz w:val="18"/>
          <w:szCs w:val="18"/>
          <w:lang w:eastAsia="fr-FR"/>
        </w:rPr>
      </w:pPr>
      <w:hyperlink r:id="rId11" w:history="1">
        <w:r w:rsidR="007C42BE" w:rsidRPr="007C42BE">
          <w:rPr>
            <w:rFonts w:ascii="Arial" w:eastAsia="Times New Roman" w:hAnsi="Arial" w:cs="Arial"/>
            <w:b/>
            <w:bCs/>
            <w:color w:val="4A5E81"/>
            <w:sz w:val="18"/>
            <w:u w:val="single"/>
            <w:lang w:eastAsia="fr-FR"/>
          </w:rPr>
          <w:t>Article R331-14</w:t>
        </w:r>
      </w:hyperlink>
    </w:p>
    <w:p w:rsidR="007C42BE" w:rsidRPr="007C42BE" w:rsidRDefault="001A4AA0" w:rsidP="007C42BE">
      <w:pPr>
        <w:shd w:val="clear" w:color="auto" w:fill="FFFFFF"/>
        <w:ind w:left="0"/>
        <w:rPr>
          <w:rFonts w:ascii="Arial" w:eastAsia="Times New Roman" w:hAnsi="Arial" w:cs="Arial"/>
          <w:b/>
          <w:bCs/>
          <w:color w:val="3C3C3C"/>
          <w:sz w:val="18"/>
          <w:szCs w:val="18"/>
          <w:lang w:eastAsia="fr-FR"/>
        </w:rPr>
      </w:pPr>
      <w:hyperlink r:id="rId12" w:history="1">
        <w:r w:rsidR="007C42BE" w:rsidRPr="007C42BE">
          <w:rPr>
            <w:rFonts w:ascii="Arial" w:eastAsia="Times New Roman" w:hAnsi="Arial" w:cs="Arial"/>
            <w:b/>
            <w:bCs/>
            <w:color w:val="0000FF"/>
            <w:sz w:val="18"/>
            <w:u w:val="single"/>
            <w:lang w:eastAsia="fr-FR"/>
          </w:rPr>
          <w:t>Modifié par Décret n°2012-312 du 5 mars 2012 - art. 3</w:t>
        </w:r>
        <w:r w:rsidR="007C42BE" w:rsidRPr="007C42BE">
          <w:rPr>
            <w:rFonts w:ascii="Arial" w:eastAsia="Times New Roman" w:hAnsi="Arial" w:cs="Arial"/>
            <w:b/>
            <w:bCs/>
            <w:color w:val="0000FF"/>
            <w:sz w:val="18"/>
            <w:szCs w:val="18"/>
            <w:u w:val="single"/>
            <w:lang w:eastAsia="fr-FR"/>
          </w:rPr>
          <w:br/>
        </w:r>
      </w:hyperlink>
    </w:p>
    <w:p w:rsidR="007C42BE" w:rsidRPr="007C42BE" w:rsidRDefault="007C42BE" w:rsidP="007C42BE">
      <w:pPr>
        <w:shd w:val="clear" w:color="auto" w:fill="FFFFFF"/>
        <w:ind w:left="0"/>
        <w:rPr>
          <w:rFonts w:ascii="Arial" w:eastAsia="Times New Roman" w:hAnsi="Arial" w:cs="Arial"/>
          <w:color w:val="3C3C3C"/>
          <w:sz w:val="18"/>
          <w:szCs w:val="18"/>
          <w:lang w:eastAsia="fr-FR"/>
        </w:rPr>
      </w:pPr>
      <w:r w:rsidRPr="007C42BE">
        <w:rPr>
          <w:rFonts w:ascii="Arial" w:eastAsia="Times New Roman" w:hAnsi="Arial" w:cs="Arial"/>
          <w:color w:val="3C3C3C"/>
          <w:sz w:val="18"/>
          <w:szCs w:val="18"/>
          <w:lang w:eastAsia="fr-FR"/>
        </w:rPr>
        <w:t>Une manifestation ne peut débuter qu'après production à l'autorité administrative compétente des garanties d'assurance mentionnées à l'article </w:t>
      </w:r>
      <w:hyperlink r:id="rId13" w:history="1">
        <w:r w:rsidRPr="007C42BE">
          <w:rPr>
            <w:rFonts w:ascii="Arial" w:eastAsia="Times New Roman" w:hAnsi="Arial" w:cs="Arial"/>
            <w:color w:val="0000FF"/>
            <w:sz w:val="18"/>
            <w:u w:val="single"/>
            <w:lang w:eastAsia="fr-FR"/>
          </w:rPr>
          <w:t>L. 331-9</w:t>
        </w:r>
      </w:hyperlink>
      <w:r w:rsidRPr="007C42BE">
        <w:rPr>
          <w:rFonts w:ascii="Arial" w:eastAsia="Times New Roman" w:hAnsi="Arial" w:cs="Arial"/>
          <w:color w:val="3C3C3C"/>
          <w:sz w:val="18"/>
          <w:szCs w:val="18"/>
          <w:lang w:eastAsia="fr-FR"/>
        </w:rPr>
        <w:t>, souscrites par l'organisateur.</w:t>
      </w:r>
    </w:p>
    <w:p w:rsidR="007C42BE" w:rsidRDefault="001A4AA0" w:rsidP="007C42BE">
      <w:pPr>
        <w:pStyle w:val="Titre2"/>
        <w:shd w:val="clear" w:color="auto" w:fill="FFFFFF"/>
        <w:spacing w:before="0" w:beforeAutospacing="0" w:after="0" w:afterAutospacing="0" w:line="306" w:lineRule="atLeast"/>
        <w:rPr>
          <w:rFonts w:ascii="Arial" w:hAnsi="Arial" w:cs="Arial"/>
          <w:color w:val="4A5E81"/>
          <w:sz w:val="18"/>
          <w:szCs w:val="18"/>
        </w:rPr>
      </w:pPr>
      <w:hyperlink r:id="rId14" w:history="1">
        <w:r w:rsidR="007C42BE">
          <w:rPr>
            <w:rStyle w:val="Lienhypertexte"/>
            <w:rFonts w:ascii="Arial" w:hAnsi="Arial" w:cs="Arial"/>
            <w:color w:val="4A5E81"/>
            <w:sz w:val="18"/>
            <w:szCs w:val="18"/>
          </w:rPr>
          <w:t>Article R331-17-2</w:t>
        </w:r>
      </w:hyperlink>
    </w:p>
    <w:p w:rsidR="007C42BE" w:rsidRDefault="001A4AA0" w:rsidP="007C42BE">
      <w:pPr>
        <w:pStyle w:val="date"/>
        <w:shd w:val="clear" w:color="auto" w:fill="FFFFFF"/>
        <w:spacing w:before="0" w:beforeAutospacing="0" w:after="0" w:afterAutospacing="0"/>
        <w:rPr>
          <w:rFonts w:ascii="Arial" w:hAnsi="Arial" w:cs="Arial"/>
          <w:b/>
          <w:bCs/>
          <w:color w:val="3C3C3C"/>
          <w:sz w:val="18"/>
          <w:szCs w:val="18"/>
        </w:rPr>
      </w:pPr>
      <w:hyperlink r:id="rId15" w:history="1">
        <w:r w:rsidR="007C42BE">
          <w:rPr>
            <w:rStyle w:val="Lienhypertexte"/>
            <w:rFonts w:ascii="Arial" w:hAnsi="Arial" w:cs="Arial"/>
            <w:b/>
            <w:bCs/>
            <w:sz w:val="18"/>
            <w:szCs w:val="18"/>
          </w:rPr>
          <w:t>Modifié par Décret n°2017-1279 du 9 août 2017 - art. 8</w:t>
        </w:r>
        <w:r w:rsidR="007C42BE">
          <w:rPr>
            <w:rFonts w:ascii="Arial" w:hAnsi="Arial" w:cs="Arial"/>
            <w:b/>
            <w:bCs/>
            <w:color w:val="0000FF"/>
            <w:sz w:val="18"/>
            <w:szCs w:val="18"/>
            <w:u w:val="single"/>
          </w:rPr>
          <w:br/>
        </w:r>
      </w:hyperlink>
    </w:p>
    <w:p w:rsidR="007C42BE" w:rsidRDefault="007C42BE" w:rsidP="007C42BE">
      <w:pPr>
        <w:pStyle w:val="NormalWeb"/>
        <w:shd w:val="clear" w:color="auto" w:fill="FFFFFF"/>
        <w:spacing w:before="0" w:beforeAutospacing="0" w:after="240" w:afterAutospacing="0"/>
        <w:rPr>
          <w:rFonts w:ascii="Arial" w:hAnsi="Arial" w:cs="Arial"/>
          <w:color w:val="3C3C3C"/>
          <w:sz w:val="18"/>
          <w:szCs w:val="18"/>
        </w:rPr>
      </w:pPr>
      <w:r>
        <w:rPr>
          <w:rFonts w:ascii="Arial" w:hAnsi="Arial" w:cs="Arial"/>
          <w:color w:val="3C3C3C"/>
          <w:sz w:val="18"/>
          <w:szCs w:val="18"/>
        </w:rPr>
        <w:t>Le fait d'organiser sans la déclaration prévue à l'article </w:t>
      </w:r>
      <w:hyperlink r:id="rId16" w:history="1">
        <w:r>
          <w:rPr>
            <w:rStyle w:val="Lienhypertexte"/>
            <w:rFonts w:ascii="Arial" w:hAnsi="Arial" w:cs="Arial"/>
            <w:sz w:val="18"/>
            <w:szCs w:val="18"/>
          </w:rPr>
          <w:t>R. 331-6 </w:t>
        </w:r>
      </w:hyperlink>
      <w:r>
        <w:rPr>
          <w:rFonts w:ascii="Arial" w:hAnsi="Arial" w:cs="Arial"/>
          <w:color w:val="3C3C3C"/>
          <w:sz w:val="18"/>
          <w:szCs w:val="18"/>
        </w:rPr>
        <w:t>une manifestation sportive est puni des peines prévues pour les contraventions de la cinquième classe.</w:t>
      </w:r>
    </w:p>
    <w:p w:rsidR="007C42BE" w:rsidRDefault="007C42BE" w:rsidP="007C42BE">
      <w:pPr>
        <w:pStyle w:val="NormalWeb"/>
        <w:shd w:val="clear" w:color="auto" w:fill="FFFFFF"/>
        <w:spacing w:before="0" w:beforeAutospacing="0" w:after="240" w:afterAutospacing="0"/>
        <w:rPr>
          <w:rFonts w:ascii="Arial" w:hAnsi="Arial" w:cs="Arial"/>
          <w:color w:val="3C3C3C"/>
          <w:sz w:val="18"/>
          <w:szCs w:val="18"/>
        </w:rPr>
      </w:pPr>
      <w:r>
        <w:rPr>
          <w:rFonts w:ascii="Arial" w:hAnsi="Arial" w:cs="Arial"/>
          <w:color w:val="3C3C3C"/>
          <w:sz w:val="18"/>
          <w:szCs w:val="18"/>
        </w:rPr>
        <w:t>Est puni des peines prévues pour les contraventions de la cinquième classe le fait, par l'organisateur, de fournir de faux renseignements lors de la déclaration ou, le cas échéant, de ne pas respecter les mesures complémentaires prescrites en application de l'article </w:t>
      </w:r>
      <w:hyperlink r:id="rId17" w:history="1">
        <w:r>
          <w:rPr>
            <w:rStyle w:val="Lienhypertexte"/>
            <w:rFonts w:ascii="Arial" w:hAnsi="Arial" w:cs="Arial"/>
            <w:sz w:val="18"/>
            <w:szCs w:val="18"/>
          </w:rPr>
          <w:t>R. 331-11</w:t>
        </w:r>
      </w:hyperlink>
      <w:r>
        <w:rPr>
          <w:rFonts w:ascii="Arial" w:hAnsi="Arial" w:cs="Arial"/>
          <w:color w:val="3C3C3C"/>
          <w:sz w:val="18"/>
          <w:szCs w:val="18"/>
        </w:rPr>
        <w:t>.</w:t>
      </w:r>
    </w:p>
    <w:p w:rsidR="007C42BE" w:rsidRDefault="007C42BE" w:rsidP="007C42BE">
      <w:pPr>
        <w:pStyle w:val="NormalWeb"/>
        <w:shd w:val="clear" w:color="auto" w:fill="FFFFFF"/>
        <w:spacing w:before="0" w:beforeAutospacing="0" w:after="240" w:afterAutospacing="0"/>
        <w:rPr>
          <w:rFonts w:ascii="Arial" w:hAnsi="Arial" w:cs="Arial"/>
          <w:color w:val="3C3C3C"/>
          <w:sz w:val="18"/>
          <w:szCs w:val="18"/>
        </w:rPr>
      </w:pPr>
      <w:r>
        <w:rPr>
          <w:rFonts w:ascii="Arial" w:hAnsi="Arial" w:cs="Arial"/>
          <w:color w:val="3C3C3C"/>
          <w:sz w:val="18"/>
          <w:szCs w:val="18"/>
        </w:rPr>
        <w:t>Est puni de l'amende prévue pour les contraventions de la troisième classe le fait de participer sciemment à une manifestation sportive non déclarée alors qu'elle était soumise à déclaration en application de l'article R. 331-6.</w:t>
      </w:r>
    </w:p>
    <w:p w:rsidR="007C42BE" w:rsidRPr="007C42BE" w:rsidRDefault="001A4AA0" w:rsidP="007C42BE">
      <w:pPr>
        <w:shd w:val="clear" w:color="auto" w:fill="FFFFFF"/>
        <w:spacing w:line="306" w:lineRule="atLeast"/>
        <w:ind w:left="0"/>
        <w:outlineLvl w:val="1"/>
        <w:rPr>
          <w:rFonts w:ascii="Arial" w:eastAsia="Times New Roman" w:hAnsi="Arial" w:cs="Arial"/>
          <w:b/>
          <w:bCs/>
          <w:color w:val="4A5E81"/>
          <w:sz w:val="18"/>
          <w:szCs w:val="18"/>
          <w:lang w:eastAsia="fr-FR"/>
        </w:rPr>
      </w:pPr>
      <w:hyperlink r:id="rId18" w:history="1">
        <w:r w:rsidR="007C42BE" w:rsidRPr="007C42BE">
          <w:rPr>
            <w:rFonts w:ascii="Arial" w:eastAsia="Times New Roman" w:hAnsi="Arial" w:cs="Arial"/>
            <w:b/>
            <w:bCs/>
            <w:color w:val="4A5E81"/>
            <w:sz w:val="18"/>
            <w:u w:val="single"/>
            <w:lang w:eastAsia="fr-FR"/>
          </w:rPr>
          <w:t>Article A331-2</w:t>
        </w:r>
      </w:hyperlink>
    </w:p>
    <w:p w:rsidR="007C42BE" w:rsidRPr="007C42BE" w:rsidRDefault="001A4AA0" w:rsidP="007C42BE">
      <w:pPr>
        <w:shd w:val="clear" w:color="auto" w:fill="FFFFFF"/>
        <w:ind w:left="0"/>
        <w:rPr>
          <w:rFonts w:ascii="Arial" w:eastAsia="Times New Roman" w:hAnsi="Arial" w:cs="Arial"/>
          <w:b/>
          <w:bCs/>
          <w:color w:val="3C3C3C"/>
          <w:sz w:val="18"/>
          <w:szCs w:val="18"/>
          <w:lang w:eastAsia="fr-FR"/>
        </w:rPr>
      </w:pPr>
      <w:hyperlink r:id="rId19" w:history="1">
        <w:r w:rsidR="007C42BE" w:rsidRPr="007C42BE">
          <w:rPr>
            <w:rFonts w:ascii="Arial" w:eastAsia="Times New Roman" w:hAnsi="Arial" w:cs="Arial"/>
            <w:b/>
            <w:bCs/>
            <w:color w:val="0000FF"/>
            <w:sz w:val="18"/>
            <w:u w:val="single"/>
            <w:lang w:eastAsia="fr-FR"/>
          </w:rPr>
          <w:t>Modifié par Arrêté du 24 novembre 2017 - art. 1</w:t>
        </w:r>
        <w:r w:rsidR="007C42BE" w:rsidRPr="007C42BE">
          <w:rPr>
            <w:rFonts w:ascii="Arial" w:eastAsia="Times New Roman" w:hAnsi="Arial" w:cs="Arial"/>
            <w:b/>
            <w:bCs/>
            <w:color w:val="0000FF"/>
            <w:sz w:val="18"/>
            <w:szCs w:val="18"/>
            <w:u w:val="single"/>
            <w:lang w:eastAsia="fr-FR"/>
          </w:rPr>
          <w:br/>
        </w:r>
      </w:hyperlink>
    </w:p>
    <w:p w:rsidR="007C42BE" w:rsidRPr="007C42BE" w:rsidRDefault="007C42BE" w:rsidP="007C42BE">
      <w:pPr>
        <w:shd w:val="clear" w:color="auto" w:fill="FFFFFF"/>
        <w:spacing w:after="240"/>
        <w:ind w:left="0"/>
        <w:rPr>
          <w:rFonts w:ascii="Arial" w:eastAsia="Times New Roman" w:hAnsi="Arial" w:cs="Arial"/>
          <w:color w:val="3C3C3C"/>
          <w:sz w:val="18"/>
          <w:szCs w:val="18"/>
          <w:lang w:eastAsia="fr-FR"/>
        </w:rPr>
      </w:pPr>
      <w:r w:rsidRPr="007C42BE">
        <w:rPr>
          <w:rFonts w:ascii="Arial" w:eastAsia="Times New Roman" w:hAnsi="Arial" w:cs="Arial"/>
          <w:color w:val="3C3C3C"/>
          <w:sz w:val="18"/>
          <w:szCs w:val="18"/>
          <w:lang w:eastAsia="fr-FR"/>
        </w:rPr>
        <w:t>Tout dossier de déclaration de manifestation sportive, mentionnée à l'article </w:t>
      </w:r>
      <w:hyperlink r:id="rId20" w:history="1">
        <w:r w:rsidRPr="007C42BE">
          <w:rPr>
            <w:rFonts w:ascii="Arial" w:eastAsia="Times New Roman" w:hAnsi="Arial" w:cs="Arial"/>
            <w:color w:val="0000FF"/>
            <w:sz w:val="18"/>
            <w:u w:val="single"/>
            <w:lang w:eastAsia="fr-FR"/>
          </w:rPr>
          <w:t>R. 331-6</w:t>
        </w:r>
      </w:hyperlink>
      <w:r w:rsidRPr="007C42BE">
        <w:rPr>
          <w:rFonts w:ascii="Arial" w:eastAsia="Times New Roman" w:hAnsi="Arial" w:cs="Arial"/>
          <w:color w:val="3C3C3C"/>
          <w:sz w:val="18"/>
          <w:szCs w:val="18"/>
          <w:lang w:eastAsia="fr-FR"/>
        </w:rPr>
        <w:t>, présenté par l'organisateur comprend :</w:t>
      </w:r>
      <w:r w:rsidRPr="007C42BE">
        <w:rPr>
          <w:rFonts w:ascii="Arial" w:eastAsia="Times New Roman" w:hAnsi="Arial" w:cs="Arial"/>
          <w:color w:val="3C3C3C"/>
          <w:sz w:val="18"/>
          <w:szCs w:val="18"/>
          <w:lang w:eastAsia="fr-FR"/>
        </w:rPr>
        <w:br/>
      </w:r>
      <w:r w:rsidRPr="007C42BE">
        <w:rPr>
          <w:rFonts w:ascii="Arial" w:eastAsia="Times New Roman" w:hAnsi="Arial" w:cs="Arial"/>
          <w:color w:val="3C3C3C"/>
          <w:sz w:val="18"/>
          <w:szCs w:val="18"/>
          <w:lang w:eastAsia="fr-FR"/>
        </w:rPr>
        <w:br/>
      </w:r>
      <w:r w:rsidRPr="007C42BE">
        <w:rPr>
          <w:rFonts w:ascii="Arial" w:eastAsia="Times New Roman" w:hAnsi="Arial" w:cs="Arial"/>
          <w:color w:val="3C3C3C"/>
          <w:sz w:val="18"/>
          <w:szCs w:val="18"/>
          <w:lang w:eastAsia="fr-FR"/>
        </w:rPr>
        <w:lastRenderedPageBreak/>
        <w:t>1° Les nom, adresse postale et électronique et coordonnées de l'organisateur et, le cas échéant, du coordonnateur chargé de la sécurité ;</w:t>
      </w:r>
      <w:r w:rsidRPr="007C42BE">
        <w:rPr>
          <w:rFonts w:ascii="Arial" w:eastAsia="Times New Roman" w:hAnsi="Arial" w:cs="Arial"/>
          <w:color w:val="3C3C3C"/>
          <w:sz w:val="18"/>
          <w:szCs w:val="18"/>
          <w:lang w:eastAsia="fr-FR"/>
        </w:rPr>
        <w:br/>
      </w:r>
      <w:r w:rsidRPr="007C42BE">
        <w:rPr>
          <w:rFonts w:ascii="Arial" w:eastAsia="Times New Roman" w:hAnsi="Arial" w:cs="Arial"/>
          <w:color w:val="3C3C3C"/>
          <w:sz w:val="18"/>
          <w:szCs w:val="18"/>
          <w:lang w:eastAsia="fr-FR"/>
        </w:rPr>
        <w:br/>
        <w:t>2° L'intitulé de la manifestation, la date, le lieu et les horaires auxquels elle se déroule ;</w:t>
      </w:r>
      <w:r w:rsidRPr="007C42BE">
        <w:rPr>
          <w:rFonts w:ascii="Arial" w:eastAsia="Times New Roman" w:hAnsi="Arial" w:cs="Arial"/>
          <w:color w:val="3C3C3C"/>
          <w:sz w:val="18"/>
          <w:szCs w:val="18"/>
          <w:lang w:eastAsia="fr-FR"/>
        </w:rPr>
        <w:br/>
      </w:r>
      <w:r w:rsidRPr="007C42BE">
        <w:rPr>
          <w:rFonts w:ascii="Arial" w:eastAsia="Times New Roman" w:hAnsi="Arial" w:cs="Arial"/>
          <w:color w:val="3C3C3C"/>
          <w:sz w:val="18"/>
          <w:szCs w:val="18"/>
          <w:lang w:eastAsia="fr-FR"/>
        </w:rPr>
        <w:br/>
        <w:t>3° La discipline sportive concernée et les modalités d'organisation de la manifestation dont le programme et le règlement précisant si le départ et la circulation des participants sont groupés ;</w:t>
      </w:r>
      <w:r w:rsidRPr="007C42BE">
        <w:rPr>
          <w:rFonts w:ascii="Arial" w:eastAsia="Times New Roman" w:hAnsi="Arial" w:cs="Arial"/>
          <w:color w:val="3C3C3C"/>
          <w:sz w:val="18"/>
          <w:szCs w:val="18"/>
          <w:lang w:eastAsia="fr-FR"/>
        </w:rPr>
        <w:br/>
      </w:r>
      <w:r w:rsidRPr="007C42BE">
        <w:rPr>
          <w:rFonts w:ascii="Arial" w:eastAsia="Times New Roman" w:hAnsi="Arial" w:cs="Arial"/>
          <w:color w:val="3C3C3C"/>
          <w:sz w:val="18"/>
          <w:szCs w:val="18"/>
          <w:lang w:eastAsia="fr-FR"/>
        </w:rPr>
        <w:br/>
        <w:t xml:space="preserve">4° Un itinéraire détaillé incluant le plan des voies empruntées ainsi que la liste de ces voies, sur lequel figurent, le cas échéant, les points de rassemblement ou de contrôle préalablement définis et la plage horaire de passage estimée. Ces éléments sont fournis pour chaque parcours composant la manifestation </w:t>
      </w:r>
      <w:proofErr w:type="gramStart"/>
      <w:r w:rsidRPr="007C42BE">
        <w:rPr>
          <w:rFonts w:ascii="Arial" w:eastAsia="Times New Roman" w:hAnsi="Arial" w:cs="Arial"/>
          <w:color w:val="3C3C3C"/>
          <w:sz w:val="18"/>
          <w:szCs w:val="18"/>
          <w:lang w:eastAsia="fr-FR"/>
        </w:rPr>
        <w:t>;</w:t>
      </w:r>
      <w:proofErr w:type="gramEnd"/>
      <w:r w:rsidRPr="007C42BE">
        <w:rPr>
          <w:rFonts w:ascii="Arial" w:eastAsia="Times New Roman" w:hAnsi="Arial" w:cs="Arial"/>
          <w:color w:val="3C3C3C"/>
          <w:sz w:val="18"/>
          <w:szCs w:val="18"/>
          <w:lang w:eastAsia="fr-FR"/>
        </w:rPr>
        <w:br/>
      </w:r>
      <w:r w:rsidRPr="007C42BE">
        <w:rPr>
          <w:rFonts w:ascii="Arial" w:eastAsia="Times New Roman" w:hAnsi="Arial" w:cs="Arial"/>
          <w:color w:val="3C3C3C"/>
          <w:sz w:val="18"/>
          <w:szCs w:val="18"/>
          <w:lang w:eastAsia="fr-FR"/>
        </w:rPr>
        <w:br/>
        <w:t>5° Le nombre maximal de participants de la manifestation ainsi que, le cas échéant, le nombre de véhicules d'accompagnement. Ces éléments sont fournis pour chaque parcours composant la manifestation ;</w:t>
      </w:r>
      <w:r w:rsidRPr="007C42BE">
        <w:rPr>
          <w:rFonts w:ascii="Arial" w:eastAsia="Times New Roman" w:hAnsi="Arial" w:cs="Arial"/>
          <w:color w:val="3C3C3C"/>
          <w:sz w:val="18"/>
          <w:szCs w:val="18"/>
          <w:lang w:eastAsia="fr-FR"/>
        </w:rPr>
        <w:br/>
      </w:r>
      <w:r w:rsidRPr="007C42BE">
        <w:rPr>
          <w:rFonts w:ascii="Arial" w:eastAsia="Times New Roman" w:hAnsi="Arial" w:cs="Arial"/>
          <w:color w:val="3C3C3C"/>
          <w:sz w:val="18"/>
          <w:szCs w:val="18"/>
          <w:lang w:eastAsia="fr-FR"/>
        </w:rPr>
        <w:br/>
        <w:t>6° Les dispositions assurant la sécurité et la protection des participants et des tiers ;</w:t>
      </w:r>
      <w:r w:rsidRPr="007C42BE">
        <w:rPr>
          <w:rFonts w:ascii="Arial" w:eastAsia="Times New Roman" w:hAnsi="Arial" w:cs="Arial"/>
          <w:color w:val="3C3C3C"/>
          <w:sz w:val="18"/>
          <w:szCs w:val="18"/>
          <w:lang w:eastAsia="fr-FR"/>
        </w:rPr>
        <w:br/>
      </w:r>
      <w:r w:rsidRPr="007C42BE">
        <w:rPr>
          <w:rFonts w:ascii="Arial" w:eastAsia="Times New Roman" w:hAnsi="Arial" w:cs="Arial"/>
          <w:color w:val="3C3C3C"/>
          <w:sz w:val="18"/>
          <w:szCs w:val="18"/>
          <w:lang w:eastAsia="fr-FR"/>
        </w:rPr>
        <w:br/>
        <w:t>7° L'attestation de police d'assurance souscrite par l'organisateur de la manifestation ou, à défaut, une déclaration sur l'honneur engageant l'organisateur à fournir cette attestation à l'autorité administrative au plus tard six jours francs avant le début de la manifestation.</w:t>
      </w:r>
      <w:r w:rsidRPr="007C42BE">
        <w:rPr>
          <w:rFonts w:ascii="Arial" w:eastAsia="Times New Roman" w:hAnsi="Arial" w:cs="Arial"/>
          <w:color w:val="3C3C3C"/>
          <w:sz w:val="18"/>
          <w:szCs w:val="18"/>
          <w:lang w:eastAsia="fr-FR"/>
        </w:rPr>
        <w:br/>
      </w:r>
      <w:r w:rsidRPr="007C42BE">
        <w:rPr>
          <w:rFonts w:ascii="Arial" w:eastAsia="Times New Roman" w:hAnsi="Arial" w:cs="Arial"/>
          <w:color w:val="3C3C3C"/>
          <w:sz w:val="18"/>
          <w:szCs w:val="18"/>
          <w:lang w:eastAsia="fr-FR"/>
        </w:rPr>
        <w:br/>
        <w:t>Par dérogation au 4°, les disciplines sportives pour lesquelles l'itinéraire des participants ne peut être défini à l'avance, telles que la course d'orientation, un plan de l'aire d'évolution des participants est transmis en lieu et place ainsi que la liste des voies susceptibles d'être empruntées.</w:t>
      </w:r>
    </w:p>
    <w:p w:rsidR="007C42BE" w:rsidRPr="007C42BE" w:rsidRDefault="007C42BE" w:rsidP="007C42BE">
      <w:pPr>
        <w:ind w:left="0"/>
        <w:rPr>
          <w:rFonts w:ascii="Times New Roman" w:eastAsia="Times New Roman" w:hAnsi="Times New Roman" w:cs="Times New Roman"/>
          <w:szCs w:val="24"/>
          <w:lang w:eastAsia="fr-FR"/>
        </w:rPr>
      </w:pPr>
    </w:p>
    <w:p w:rsidR="007C42BE" w:rsidRDefault="001A4AA0" w:rsidP="007C42BE">
      <w:pPr>
        <w:pStyle w:val="Titre2"/>
        <w:shd w:val="clear" w:color="auto" w:fill="FFFFFF"/>
        <w:spacing w:before="0" w:beforeAutospacing="0" w:after="0" w:afterAutospacing="0" w:line="306" w:lineRule="atLeast"/>
        <w:rPr>
          <w:rFonts w:ascii="Arial" w:hAnsi="Arial" w:cs="Arial"/>
          <w:color w:val="4A5E81"/>
          <w:sz w:val="18"/>
          <w:szCs w:val="18"/>
        </w:rPr>
      </w:pPr>
      <w:hyperlink r:id="rId21" w:history="1">
        <w:r w:rsidR="007C42BE">
          <w:rPr>
            <w:rStyle w:val="Lienhypertexte"/>
            <w:rFonts w:ascii="Arial" w:hAnsi="Arial" w:cs="Arial"/>
            <w:color w:val="4A5E81"/>
            <w:sz w:val="18"/>
            <w:szCs w:val="18"/>
          </w:rPr>
          <w:t>Article A331-5</w:t>
        </w:r>
      </w:hyperlink>
    </w:p>
    <w:p w:rsidR="007C42BE" w:rsidRDefault="001A4AA0" w:rsidP="007C42BE">
      <w:pPr>
        <w:pStyle w:val="date"/>
        <w:shd w:val="clear" w:color="auto" w:fill="FFFFFF"/>
        <w:spacing w:before="0" w:beforeAutospacing="0" w:after="0" w:afterAutospacing="0"/>
        <w:rPr>
          <w:rFonts w:ascii="Arial" w:hAnsi="Arial" w:cs="Arial"/>
          <w:b/>
          <w:bCs/>
          <w:color w:val="3C3C3C"/>
          <w:sz w:val="18"/>
          <w:szCs w:val="18"/>
        </w:rPr>
      </w:pPr>
      <w:hyperlink r:id="rId22" w:history="1">
        <w:r w:rsidR="007C42BE">
          <w:rPr>
            <w:rStyle w:val="Lienhypertexte"/>
            <w:rFonts w:ascii="Arial" w:hAnsi="Arial" w:cs="Arial"/>
            <w:b/>
            <w:bCs/>
            <w:sz w:val="18"/>
            <w:szCs w:val="18"/>
          </w:rPr>
          <w:t>Modifié par Arrêté du 24 novembre 2017 - art. 1</w:t>
        </w:r>
        <w:r w:rsidR="007C42BE">
          <w:rPr>
            <w:rFonts w:ascii="Arial" w:hAnsi="Arial" w:cs="Arial"/>
            <w:b/>
            <w:bCs/>
            <w:color w:val="0000FF"/>
            <w:sz w:val="18"/>
            <w:szCs w:val="18"/>
            <w:u w:val="single"/>
          </w:rPr>
          <w:br/>
        </w:r>
      </w:hyperlink>
    </w:p>
    <w:p w:rsidR="007C42BE" w:rsidRDefault="007C42BE" w:rsidP="007C42BE">
      <w:pPr>
        <w:pStyle w:val="NormalWeb"/>
        <w:shd w:val="clear" w:color="auto" w:fill="FFFFFF"/>
        <w:spacing w:before="0" w:beforeAutospacing="0" w:after="240" w:afterAutospacing="0"/>
        <w:rPr>
          <w:rFonts w:ascii="Arial" w:hAnsi="Arial" w:cs="Arial"/>
          <w:color w:val="3C3C3C"/>
          <w:sz w:val="18"/>
          <w:szCs w:val="18"/>
        </w:rPr>
      </w:pPr>
      <w:r w:rsidRPr="00D9351E">
        <w:rPr>
          <w:rFonts w:ascii="Arial" w:hAnsi="Arial" w:cs="Arial"/>
          <w:color w:val="3C3C3C"/>
          <w:sz w:val="18"/>
          <w:szCs w:val="18"/>
          <w:highlight w:val="yellow"/>
        </w:rPr>
        <w:t>L'autorité administrative compétente délivre un récépissé de déclaration à l'organisateur lorsque le dossier transmis est complet au plus tard trois semaines avant la date de la manifestation</w:t>
      </w:r>
      <w:r>
        <w:rPr>
          <w:rFonts w:ascii="Arial" w:hAnsi="Arial" w:cs="Arial"/>
          <w:color w:val="3C3C3C"/>
          <w:sz w:val="18"/>
          <w:szCs w:val="18"/>
        </w:rPr>
        <w:t>. Le cas échéant, elle transmet une copie de ce récépissé aux autorités de police locales concernées par la manifestation.</w:t>
      </w:r>
    </w:p>
    <w:p w:rsidR="007F39D7" w:rsidRDefault="007F39D7"/>
    <w:sectPr w:rsidR="007F39D7" w:rsidSect="007F39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savePreviewPicture/>
  <w:compat/>
  <w:rsids>
    <w:rsidRoot w:val="007C42BE"/>
    <w:rsid w:val="00066C5B"/>
    <w:rsid w:val="000D1EE9"/>
    <w:rsid w:val="000D3CD4"/>
    <w:rsid w:val="001A4AA0"/>
    <w:rsid w:val="001F4376"/>
    <w:rsid w:val="00250C80"/>
    <w:rsid w:val="003845BF"/>
    <w:rsid w:val="003E6F79"/>
    <w:rsid w:val="005042E6"/>
    <w:rsid w:val="00595B00"/>
    <w:rsid w:val="0071635E"/>
    <w:rsid w:val="007C42BE"/>
    <w:rsid w:val="007F39D7"/>
    <w:rsid w:val="00985623"/>
    <w:rsid w:val="00B40A6A"/>
    <w:rsid w:val="00D30E84"/>
    <w:rsid w:val="00D90D40"/>
    <w:rsid w:val="00D9351E"/>
    <w:rsid w:val="00DB19D3"/>
    <w:rsid w:val="00E54990"/>
    <w:rsid w:val="00E926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4"/>
        <w:szCs w:val="22"/>
        <w:lang w:val="fr-FR" w:eastAsia="en-US" w:bidi="ar-SA"/>
      </w:rPr>
    </w:rPrDefault>
    <w:pPrDefault>
      <w:pPr>
        <w:ind w:left="5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D7"/>
  </w:style>
  <w:style w:type="paragraph" w:styleId="Titre2">
    <w:name w:val="heading 2"/>
    <w:basedOn w:val="Normal"/>
    <w:link w:val="Titre2Car"/>
    <w:uiPriority w:val="9"/>
    <w:qFormat/>
    <w:rsid w:val="007C42BE"/>
    <w:pPr>
      <w:spacing w:before="100" w:beforeAutospacing="1" w:after="100" w:afterAutospacing="1"/>
      <w:ind w:left="0"/>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C42BE"/>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7C42BE"/>
    <w:rPr>
      <w:color w:val="0000FF"/>
      <w:u w:val="single"/>
    </w:rPr>
  </w:style>
  <w:style w:type="paragraph" w:customStyle="1" w:styleId="date">
    <w:name w:val="date"/>
    <w:basedOn w:val="Normal"/>
    <w:rsid w:val="007C42BE"/>
    <w:pPr>
      <w:spacing w:before="100" w:beforeAutospacing="1" w:after="100" w:afterAutospacing="1"/>
      <w:ind w:left="0"/>
    </w:pPr>
    <w:rPr>
      <w:rFonts w:ascii="Times New Roman" w:eastAsia="Times New Roman" w:hAnsi="Times New Roman" w:cs="Times New Roman"/>
      <w:szCs w:val="24"/>
      <w:lang w:eastAsia="fr-FR"/>
    </w:rPr>
  </w:style>
  <w:style w:type="paragraph" w:styleId="NormalWeb">
    <w:name w:val="Normal (Web)"/>
    <w:basedOn w:val="Normal"/>
    <w:uiPriority w:val="99"/>
    <w:semiHidden/>
    <w:unhideWhenUsed/>
    <w:rsid w:val="007C42BE"/>
    <w:pPr>
      <w:spacing w:before="100" w:beforeAutospacing="1" w:after="100" w:afterAutospacing="1"/>
      <w:ind w:left="0"/>
    </w:pPr>
    <w:rPr>
      <w:rFonts w:ascii="Times New Roman" w:eastAsia="Times New Roman" w:hAnsi="Times New Roman" w:cs="Times New Roman"/>
      <w:szCs w:val="24"/>
      <w:lang w:eastAsia="fr-FR"/>
    </w:rPr>
  </w:style>
</w:styles>
</file>

<file path=word/webSettings.xml><?xml version="1.0" encoding="utf-8"?>
<w:webSettings xmlns:r="http://schemas.openxmlformats.org/officeDocument/2006/relationships" xmlns:w="http://schemas.openxmlformats.org/wordprocessingml/2006/main">
  <w:divs>
    <w:div w:id="632367637">
      <w:bodyDiv w:val="1"/>
      <w:marLeft w:val="0"/>
      <w:marRight w:val="0"/>
      <w:marTop w:val="0"/>
      <w:marBottom w:val="0"/>
      <w:divBdr>
        <w:top w:val="none" w:sz="0" w:space="0" w:color="auto"/>
        <w:left w:val="none" w:sz="0" w:space="0" w:color="auto"/>
        <w:bottom w:val="none" w:sz="0" w:space="0" w:color="auto"/>
        <w:right w:val="none" w:sz="0" w:space="0" w:color="auto"/>
      </w:divBdr>
    </w:div>
    <w:div w:id="798719787">
      <w:bodyDiv w:val="1"/>
      <w:marLeft w:val="0"/>
      <w:marRight w:val="0"/>
      <w:marTop w:val="0"/>
      <w:marBottom w:val="0"/>
      <w:divBdr>
        <w:top w:val="none" w:sz="0" w:space="0" w:color="auto"/>
        <w:left w:val="none" w:sz="0" w:space="0" w:color="auto"/>
        <w:bottom w:val="none" w:sz="0" w:space="0" w:color="auto"/>
        <w:right w:val="none" w:sz="0" w:space="0" w:color="auto"/>
      </w:divBdr>
    </w:div>
    <w:div w:id="824973339">
      <w:bodyDiv w:val="1"/>
      <w:marLeft w:val="0"/>
      <w:marRight w:val="0"/>
      <w:marTop w:val="0"/>
      <w:marBottom w:val="0"/>
      <w:divBdr>
        <w:top w:val="none" w:sz="0" w:space="0" w:color="auto"/>
        <w:left w:val="none" w:sz="0" w:space="0" w:color="auto"/>
        <w:bottom w:val="none" w:sz="0" w:space="0" w:color="auto"/>
        <w:right w:val="none" w:sz="0" w:space="0" w:color="auto"/>
      </w:divBdr>
    </w:div>
    <w:div w:id="1010641959">
      <w:bodyDiv w:val="1"/>
      <w:marLeft w:val="0"/>
      <w:marRight w:val="0"/>
      <w:marTop w:val="0"/>
      <w:marBottom w:val="0"/>
      <w:divBdr>
        <w:top w:val="none" w:sz="0" w:space="0" w:color="auto"/>
        <w:left w:val="none" w:sz="0" w:space="0" w:color="auto"/>
        <w:bottom w:val="none" w:sz="0" w:space="0" w:color="auto"/>
        <w:right w:val="none" w:sz="0" w:space="0" w:color="auto"/>
      </w:divBdr>
    </w:div>
    <w:div w:id="1190291753">
      <w:bodyDiv w:val="1"/>
      <w:marLeft w:val="0"/>
      <w:marRight w:val="0"/>
      <w:marTop w:val="0"/>
      <w:marBottom w:val="0"/>
      <w:divBdr>
        <w:top w:val="none" w:sz="0" w:space="0" w:color="auto"/>
        <w:left w:val="none" w:sz="0" w:space="0" w:color="auto"/>
        <w:bottom w:val="none" w:sz="0" w:space="0" w:color="auto"/>
        <w:right w:val="none" w:sz="0" w:space="0" w:color="auto"/>
      </w:divBdr>
    </w:div>
    <w:div w:id="1533153737">
      <w:bodyDiv w:val="1"/>
      <w:marLeft w:val="0"/>
      <w:marRight w:val="0"/>
      <w:marTop w:val="0"/>
      <w:marBottom w:val="0"/>
      <w:divBdr>
        <w:top w:val="none" w:sz="0" w:space="0" w:color="auto"/>
        <w:left w:val="none" w:sz="0" w:space="0" w:color="auto"/>
        <w:bottom w:val="none" w:sz="0" w:space="0" w:color="auto"/>
        <w:right w:val="none" w:sz="0" w:space="0" w:color="auto"/>
      </w:divBdr>
    </w:div>
    <w:div w:id="170258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1318&amp;idArticle=LEGIARTI000006548262&amp;dateTexte=&amp;categorieLien=cid" TargetMode="External"/><Relationship Id="rId13" Type="http://schemas.openxmlformats.org/officeDocument/2006/relationships/hyperlink" Target="https://www.legifrance.gouv.fr/affichCodeArticle.do?cidTexte=LEGITEXT000006071318&amp;idArticle=LEGIARTI000006547714&amp;dateTexte=&amp;categorieLien=cid" TargetMode="External"/><Relationship Id="rId18" Type="http://schemas.openxmlformats.org/officeDocument/2006/relationships/hyperlink" Target="https://www.legifrance.gouv.fr/codes/article_lc/LEGIARTI000036110149/2017-11-30" TargetMode="External"/><Relationship Id="rId3" Type="http://schemas.openxmlformats.org/officeDocument/2006/relationships/webSettings" Target="webSettings.xml"/><Relationship Id="rId21" Type="http://schemas.openxmlformats.org/officeDocument/2006/relationships/hyperlink" Target="https://www.legifrance.gouv.fr/codes/article_lc/LEGIARTI000036110153/2017-11-30" TargetMode="External"/><Relationship Id="rId7" Type="http://schemas.openxmlformats.org/officeDocument/2006/relationships/hyperlink" Target="https://www.legifrance.gouv.fr/loda/id/LEGIARTI000035419719/2017-08-14/" TargetMode="External"/><Relationship Id="rId12" Type="http://schemas.openxmlformats.org/officeDocument/2006/relationships/hyperlink" Target="https://www.legifrance.gouv.fr/loda/id/LEGIARTI000025446888/2012-06-07/" TargetMode="External"/><Relationship Id="rId17" Type="http://schemas.openxmlformats.org/officeDocument/2006/relationships/hyperlink" Target="https://www.legifrance.gouv.fr/affichCodeArticle.do?cidTexte=LEGITEXT000006071318&amp;idArticle=LEGIARTI000006548267&amp;dateTexte=&amp;categorieLien=cid" TargetMode="External"/><Relationship Id="rId2" Type="http://schemas.openxmlformats.org/officeDocument/2006/relationships/settings" Target="settings.xml"/><Relationship Id="rId16" Type="http://schemas.openxmlformats.org/officeDocument/2006/relationships/hyperlink" Target="https://www.legifrance.gouv.fr/affichCodeArticle.do?cidTexte=LEGITEXT000006071318&amp;idArticle=LEGIARTI000006548262&amp;dateTexte=&amp;categorieLien=cid" TargetMode="External"/><Relationship Id="rId20" Type="http://schemas.openxmlformats.org/officeDocument/2006/relationships/hyperlink" Target="https://www.legifrance.gouv.fr/affichCodeArticle.do?cidTexte=LEGITEXT000006071318&amp;idArticle=LEGIARTI000006548262&amp;dateTexte=&amp;categorieLien=cid" TargetMode="External"/><Relationship Id="rId1" Type="http://schemas.openxmlformats.org/officeDocument/2006/relationships/styles" Target="styles.xml"/><Relationship Id="rId6" Type="http://schemas.openxmlformats.org/officeDocument/2006/relationships/hyperlink" Target="https://www.legifrance.gouv.fr/codes/article_lc/LEGIARTI000035432316/2017-08-14" TargetMode="External"/><Relationship Id="rId11" Type="http://schemas.openxmlformats.org/officeDocument/2006/relationships/hyperlink" Target="https://www.legifrance.gouv.fr/codes/article_lc/LEGIARTI000025450674/2017-08-14" TargetMode="External"/><Relationship Id="rId24" Type="http://schemas.openxmlformats.org/officeDocument/2006/relationships/theme" Target="theme/theme1.xml"/><Relationship Id="rId5" Type="http://schemas.openxmlformats.org/officeDocument/2006/relationships/hyperlink" Target="https://www.legifrance.gouv.fr/loda/id/LEGIARTI000035419715/2017-08-14/" TargetMode="External"/><Relationship Id="rId15" Type="http://schemas.openxmlformats.org/officeDocument/2006/relationships/hyperlink" Target="https://www.legifrance.gouv.fr/loda/id/LEGIARTI000035419725/2017-08-14/" TargetMode="External"/><Relationship Id="rId23" Type="http://schemas.openxmlformats.org/officeDocument/2006/relationships/fontTable" Target="fontTable.xml"/><Relationship Id="rId10" Type="http://schemas.openxmlformats.org/officeDocument/2006/relationships/hyperlink" Target="https://www.legifrance.gouv.fr/loda/id/LEGIARTI000035419721/2017-08-14/" TargetMode="External"/><Relationship Id="rId19" Type="http://schemas.openxmlformats.org/officeDocument/2006/relationships/hyperlink" Target="https://www.legifrance.gouv.fr/loda/id/LEGIARTI000036109860/2017-11-30/" TargetMode="External"/><Relationship Id="rId4" Type="http://schemas.openxmlformats.org/officeDocument/2006/relationships/hyperlink" Target="https://www.legifrance.gouv.fr/codes/article_lc/LEGIARTI000035432309/2017-08-14" TargetMode="External"/><Relationship Id="rId9" Type="http://schemas.openxmlformats.org/officeDocument/2006/relationships/hyperlink" Target="https://www.legifrance.gouv.fr/codes/article_lc/LEGIARTI000035432321/2017-08-14" TargetMode="External"/><Relationship Id="rId14" Type="http://schemas.openxmlformats.org/officeDocument/2006/relationships/hyperlink" Target="https://www.legifrance.gouv.fr/codes/article_lc/LEGIARTI000035432359/2017-08-14" TargetMode="External"/><Relationship Id="rId22" Type="http://schemas.openxmlformats.org/officeDocument/2006/relationships/hyperlink" Target="https://www.legifrance.gouv.fr/loda/id/LEGIARTI000036109860/2017-11-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1115</Words>
  <Characters>6135</Characters>
  <Application>Microsoft Office Word</Application>
  <DocSecurity>0</DocSecurity>
  <Lines>51</Lines>
  <Paragraphs>14</Paragraphs>
  <ScaleCrop>false</ScaleCrop>
  <HeadingPairs>
    <vt:vector size="4" baseType="variant">
      <vt:variant>
        <vt:lpstr>Titre</vt:lpstr>
      </vt:variant>
      <vt:variant>
        <vt:i4>1</vt:i4>
      </vt:variant>
      <vt:variant>
        <vt:lpstr>Titres</vt:lpstr>
      </vt:variant>
      <vt:variant>
        <vt:i4>7</vt:i4>
      </vt:variant>
    </vt:vector>
  </HeadingPairs>
  <TitlesOfParts>
    <vt:vector size="8" baseType="lpstr">
      <vt:lpstr/>
      <vt:lpstr>    Article R331-6</vt:lpstr>
      <vt:lpstr>    Article R331-8</vt:lpstr>
      <vt:lpstr>    Article R331-11</vt:lpstr>
      <vt:lpstr>    Article R331-14</vt:lpstr>
      <vt:lpstr>    Article R331-17-2</vt:lpstr>
      <vt:lpstr>    Article A331-2</vt:lpstr>
      <vt:lpstr>    Article A331-5</vt:lpstr>
    </vt:vector>
  </TitlesOfParts>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Dupuis</dc:creator>
  <cp:lastModifiedBy>Bernard Dupuis</cp:lastModifiedBy>
  <cp:revision>4</cp:revision>
  <dcterms:created xsi:type="dcterms:W3CDTF">2020-09-30T06:53:00Z</dcterms:created>
  <dcterms:modified xsi:type="dcterms:W3CDTF">2020-11-05T17:50:00Z</dcterms:modified>
</cp:coreProperties>
</file>